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44" w:rsidRDefault="00817144" w:rsidP="00817144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>SUPERINTENDÊNCIA DE RECURSOS HÍDRICOS – SURH</w:t>
      </w:r>
    </w:p>
    <w:p w:rsidR="00817144" w:rsidRDefault="00817144" w:rsidP="00817144">
      <w:pPr>
        <w:spacing w:after="0" w:line="240" w:lineRule="auto"/>
        <w:jc w:val="center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b/>
          <w:sz w:val="24"/>
          <w:szCs w:val="24"/>
        </w:rPr>
        <w:t xml:space="preserve">COORDENADORIA DE CONTROLE DE RECURSOS HÍDRICOS </w:t>
      </w:r>
      <w:r w:rsidR="00557498">
        <w:rPr>
          <w:rFonts w:ascii="Nexa Light" w:hAnsi="Nexa Light"/>
          <w:b/>
          <w:sz w:val="24"/>
          <w:szCs w:val="24"/>
        </w:rPr>
        <w:t>–</w:t>
      </w:r>
      <w:r>
        <w:rPr>
          <w:rFonts w:ascii="Nexa Light" w:hAnsi="Nexa Light"/>
          <w:b/>
          <w:sz w:val="24"/>
          <w:szCs w:val="24"/>
        </w:rPr>
        <w:t xml:space="preserve"> CCRH</w:t>
      </w:r>
    </w:p>
    <w:p w:rsidR="00557498" w:rsidRPr="00315F2A" w:rsidRDefault="00557498" w:rsidP="00557498">
      <w:pPr>
        <w:tabs>
          <w:tab w:val="center" w:pos="4677"/>
          <w:tab w:val="left" w:pos="8265"/>
        </w:tabs>
        <w:spacing w:before="240"/>
        <w:jc w:val="center"/>
        <w:rPr>
          <w:rFonts w:ascii="Nexa Light" w:hAnsi="Nexa Light"/>
          <w:b/>
          <w:sz w:val="24"/>
          <w:szCs w:val="24"/>
        </w:rPr>
      </w:pPr>
      <w:r w:rsidRPr="00315F2A">
        <w:rPr>
          <w:rFonts w:ascii="Nexa Light" w:hAnsi="Nexa Light"/>
          <w:b/>
          <w:sz w:val="24"/>
          <w:szCs w:val="24"/>
        </w:rPr>
        <w:t xml:space="preserve">FORMULÁRIO </w:t>
      </w:r>
      <w:r>
        <w:rPr>
          <w:rFonts w:ascii="Nexa Light" w:hAnsi="Nexa Light"/>
          <w:b/>
          <w:sz w:val="24"/>
          <w:szCs w:val="24"/>
        </w:rPr>
        <w:t>XV – MINERAÇÃO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7"/>
        <w:gridCol w:w="2483"/>
        <w:gridCol w:w="1655"/>
        <w:gridCol w:w="553"/>
        <w:gridCol w:w="4001"/>
      </w:tblGrid>
      <w:tr w:rsidR="006E27B9" w:rsidTr="00A011DC">
        <w:tc>
          <w:tcPr>
            <w:tcW w:w="1679" w:type="pct"/>
            <w:gridSpan w:val="2"/>
            <w:shd w:val="clear" w:color="auto" w:fill="D9D9D9" w:themeFill="background1" w:themeFillShade="D9"/>
            <w:vAlign w:val="center"/>
          </w:tcPr>
          <w:p w:rsidR="006E27B9" w:rsidRPr="00315F2A" w:rsidRDefault="00F27651" w:rsidP="00315F2A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TIPOLOGIA DA EXTRAÇÃO</w:t>
            </w:r>
          </w:p>
        </w:tc>
        <w:tc>
          <w:tcPr>
            <w:tcW w:w="3321" w:type="pct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E27B9" w:rsidRPr="006E27B9" w:rsidRDefault="006E27B9" w:rsidP="006E27B9">
            <w:pPr>
              <w:rPr>
                <w:rFonts w:ascii="Nexa Light" w:hAnsi="Nexa Light"/>
              </w:rPr>
            </w:pPr>
          </w:p>
        </w:tc>
      </w:tr>
      <w:tr w:rsidR="00E94FC9" w:rsidTr="00A011DC"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Pr="0042377B" w:rsidRDefault="00BC174F" w:rsidP="00BC174F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(</w:t>
            </w:r>
            <w:r w:rsidR="00817144">
              <w:rPr>
                <w:rFonts w:ascii="Nexa Light" w:hAnsi="Nexa Light"/>
                <w:sz w:val="18"/>
              </w:rPr>
              <w:t xml:space="preserve"> </w:t>
            </w:r>
            <w:r w:rsidR="00E94FC9">
              <w:rPr>
                <w:rFonts w:ascii="Nexa Light" w:hAnsi="Nexa Light"/>
                <w:sz w:val="18"/>
              </w:rPr>
              <w:t>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Pr="0042377B" w:rsidRDefault="00E94FC9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EXTRAÇAO EM LEITO DE RIO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Pr="0042377B" w:rsidRDefault="00E94FC9" w:rsidP="00BC174F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( )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Pr="0042377B" w:rsidRDefault="00E94FC9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ESCAVAÇÃO EM PLANÍCIE ALUVIONAR</w:t>
            </w:r>
          </w:p>
        </w:tc>
      </w:tr>
      <w:tr w:rsidR="00E94FC9" w:rsidTr="00A011DC"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Pr="0042377B" w:rsidRDefault="00BC174F" w:rsidP="00BC174F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(</w:t>
            </w:r>
            <w:r w:rsidR="00817144">
              <w:rPr>
                <w:rFonts w:ascii="Nexa Light" w:hAnsi="Nexa Light"/>
                <w:sz w:val="18"/>
              </w:rPr>
              <w:t xml:space="preserve"> </w:t>
            </w:r>
            <w:r w:rsidR="00E94FC9">
              <w:rPr>
                <w:rFonts w:ascii="Nexa Light" w:hAnsi="Nexa Light"/>
                <w:sz w:val="18"/>
              </w:rPr>
              <w:t>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Default="00E94FC9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DESMONTE HIDRÁULICO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Pr="0042377B" w:rsidRDefault="00E94FC9" w:rsidP="00BC174F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( )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Default="00E94FC9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DESMONTE COM EXPLOSIVO</w:t>
            </w:r>
          </w:p>
        </w:tc>
      </w:tr>
      <w:tr w:rsidR="00E94FC9" w:rsidTr="00A011DC"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Pr="0042377B" w:rsidRDefault="00BC174F" w:rsidP="00BC174F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(</w:t>
            </w:r>
            <w:r w:rsidR="00817144">
              <w:rPr>
                <w:rFonts w:ascii="Nexa Light" w:hAnsi="Nexa Light"/>
                <w:sz w:val="18"/>
              </w:rPr>
              <w:t xml:space="preserve"> </w:t>
            </w:r>
            <w:r w:rsidR="00E94FC9">
              <w:rPr>
                <w:rFonts w:ascii="Nexa Light" w:hAnsi="Nexa Light"/>
                <w:sz w:val="18"/>
              </w:rPr>
              <w:t>)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Default="00E94FC9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ESCAVAÇÃO A MEIO ENCOSTA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Pr="0042377B" w:rsidRDefault="00E94FC9" w:rsidP="00BC174F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( )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FC9" w:rsidRDefault="00E94FC9" w:rsidP="00603094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OUTROS</w:t>
            </w:r>
          </w:p>
        </w:tc>
      </w:tr>
    </w:tbl>
    <w:p w:rsidR="0042377B" w:rsidRPr="00357F67" w:rsidRDefault="0042377B" w:rsidP="00C04004">
      <w:pPr>
        <w:jc w:val="both"/>
        <w:rPr>
          <w:rFonts w:ascii="Nexa Light" w:hAnsi="Nexa Light"/>
          <w:sz w:val="4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79"/>
        <w:gridCol w:w="1373"/>
        <w:gridCol w:w="2235"/>
        <w:gridCol w:w="2357"/>
      </w:tblGrid>
      <w:tr w:rsidR="006354E5" w:rsidTr="00817144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4E5" w:rsidRPr="006E27B9" w:rsidRDefault="006354E5" w:rsidP="008E1435">
            <w:pPr>
              <w:jc w:val="center"/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DADOS DO EMPREENDIMENTO SOBRE A CARACTERIZAÇÃO DO CONSUMO DE ÁGUA</w:t>
            </w:r>
          </w:p>
        </w:tc>
      </w:tr>
      <w:tr w:rsidR="006354E5" w:rsidTr="00817144"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42377B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PRODUTO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42377B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 xml:space="preserve">UNIDADE (Kg, t, l, m³, </w:t>
            </w:r>
            <w:proofErr w:type="spellStart"/>
            <w:r>
              <w:rPr>
                <w:rFonts w:ascii="Nexa Light" w:hAnsi="Nexa Light"/>
                <w:sz w:val="18"/>
              </w:rPr>
              <w:t>etc</w:t>
            </w:r>
            <w:proofErr w:type="spellEnd"/>
            <w:r>
              <w:rPr>
                <w:rFonts w:ascii="Nexa Light" w:hAnsi="Nexa Light"/>
                <w:sz w:val="18"/>
              </w:rPr>
              <w:t>)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42377B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PRODUÇÃO (unidade/dia)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42377B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CONSUMO DE ÁGUA (m³/unidade)</w:t>
            </w:r>
          </w:p>
        </w:tc>
      </w:tr>
      <w:tr w:rsidR="006354E5" w:rsidTr="00817144"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817144"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817144"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817144"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  <w:tr w:rsidR="006354E5" w:rsidTr="00817144"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Pr="006354E5" w:rsidRDefault="006354E5" w:rsidP="006354E5">
            <w:pPr>
              <w:jc w:val="center"/>
              <w:rPr>
                <w:rFonts w:ascii="Nexa Light" w:hAnsi="Nexa Light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4E5" w:rsidRDefault="006354E5" w:rsidP="006354E5">
            <w:pPr>
              <w:jc w:val="center"/>
              <w:rPr>
                <w:rFonts w:ascii="Nexa Light" w:hAnsi="Nexa Light"/>
                <w:sz w:val="18"/>
              </w:rPr>
            </w:pPr>
          </w:p>
        </w:tc>
      </w:tr>
    </w:tbl>
    <w:p w:rsidR="00146AAA" w:rsidRPr="006354E5" w:rsidRDefault="006354E5" w:rsidP="00C04004">
      <w:pPr>
        <w:jc w:val="both"/>
        <w:rPr>
          <w:rFonts w:ascii="Nexa Light" w:hAnsi="Nexa Light"/>
          <w:sz w:val="16"/>
          <w:szCs w:val="19"/>
        </w:rPr>
      </w:pPr>
      <w:r w:rsidRPr="006354E5">
        <w:rPr>
          <w:rFonts w:ascii="Nexa Light" w:hAnsi="Nexa Light"/>
          <w:sz w:val="16"/>
          <w:szCs w:val="19"/>
        </w:rPr>
        <w:t>OBS.: O campo “Unidade” diz respeito à unidade de medida da quantidade dos produtos produzidos pela indústria, por exemplo: quilo, tonelada, litro, metro cúbico.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8"/>
        <w:gridCol w:w="1701"/>
        <w:gridCol w:w="1412"/>
        <w:gridCol w:w="3113"/>
      </w:tblGrid>
      <w:tr w:rsidR="0008620A" w:rsidTr="0008620A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20A" w:rsidRPr="006E27B9" w:rsidRDefault="0008620A" w:rsidP="00A25FB8">
            <w:pPr>
              <w:jc w:val="center"/>
              <w:rPr>
                <w:rFonts w:ascii="Nexa Light" w:hAnsi="Nexa Light"/>
              </w:rPr>
            </w:pPr>
            <w:r>
              <w:rPr>
                <w:rFonts w:ascii="Nexa Light" w:hAnsi="Nexa Light"/>
                <w:b/>
                <w:sz w:val="20"/>
              </w:rPr>
              <w:t>JORNADA DE TRABALHO</w:t>
            </w:r>
          </w:p>
        </w:tc>
      </w:tr>
      <w:tr w:rsidR="0008620A" w:rsidTr="0008620A"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  <w:r w:rsidRPr="0008620A">
              <w:rPr>
                <w:rFonts w:ascii="Nexa Light" w:hAnsi="Nexa Light"/>
                <w:sz w:val="18"/>
                <w:szCs w:val="18"/>
              </w:rPr>
              <w:t>HORAS/DIA:</w:t>
            </w:r>
          </w:p>
          <w:p w:rsidR="0008620A" w:rsidRP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P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  <w:r w:rsidRPr="0008620A">
              <w:rPr>
                <w:rFonts w:ascii="Nexa Light" w:hAnsi="Nexa Light"/>
                <w:sz w:val="18"/>
                <w:szCs w:val="18"/>
              </w:rPr>
              <w:t>DIAS/MÊS: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P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  <w:r w:rsidRPr="0008620A">
              <w:rPr>
                <w:rFonts w:ascii="Nexa Light" w:hAnsi="Nexa Light"/>
                <w:sz w:val="18"/>
                <w:szCs w:val="18"/>
              </w:rPr>
              <w:t>MÊS/ANO:</w:t>
            </w:r>
          </w:p>
        </w:tc>
      </w:tr>
      <w:tr w:rsidR="0008620A" w:rsidTr="00817144"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P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  <w:r w:rsidRPr="0008620A">
              <w:rPr>
                <w:rFonts w:ascii="Nexa Light" w:hAnsi="Nexa Light"/>
                <w:sz w:val="18"/>
                <w:szCs w:val="18"/>
              </w:rPr>
              <w:t>NÚMERO DE FUNCIONÁRIOS:</w:t>
            </w:r>
          </w:p>
          <w:p w:rsidR="0008620A" w:rsidRP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P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  <w:r w:rsidRPr="0008620A">
              <w:rPr>
                <w:rFonts w:ascii="Nexa Light" w:hAnsi="Nexa Light"/>
                <w:sz w:val="18"/>
                <w:szCs w:val="18"/>
              </w:rPr>
              <w:t>CONSUMO PER CAPTA DIÁRIO (</w:t>
            </w:r>
            <w:r>
              <w:rPr>
                <w:rFonts w:ascii="Nexa Light" w:hAnsi="Nexa Light"/>
                <w:sz w:val="18"/>
                <w:szCs w:val="18"/>
              </w:rPr>
              <w:t>m³/</w:t>
            </w:r>
            <w:proofErr w:type="spellStart"/>
            <w:r>
              <w:rPr>
                <w:rFonts w:ascii="Nexa Light" w:hAnsi="Nexa Light"/>
                <w:sz w:val="18"/>
                <w:szCs w:val="18"/>
              </w:rPr>
              <w:t>hab</w:t>
            </w:r>
            <w:r w:rsidRPr="0008620A">
              <w:rPr>
                <w:rFonts w:ascii="Nexa Light" w:hAnsi="Nexa Light"/>
                <w:sz w:val="18"/>
                <w:szCs w:val="18"/>
              </w:rPr>
              <w:t>.</w:t>
            </w:r>
            <w:r>
              <w:rPr>
                <w:rFonts w:ascii="Nexa Light" w:hAnsi="Nexa Light"/>
                <w:sz w:val="18"/>
                <w:szCs w:val="18"/>
              </w:rPr>
              <w:t>dia</w:t>
            </w:r>
            <w:proofErr w:type="spellEnd"/>
            <w:r w:rsidRPr="0008620A">
              <w:rPr>
                <w:rFonts w:ascii="Nexa Light" w:hAnsi="Nexa Light"/>
                <w:sz w:val="18"/>
                <w:szCs w:val="18"/>
              </w:rPr>
              <w:t>):</w:t>
            </w:r>
          </w:p>
        </w:tc>
      </w:tr>
      <w:tr w:rsidR="0008620A" w:rsidTr="00817144"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  <w:r w:rsidRPr="0008620A">
              <w:rPr>
                <w:rFonts w:ascii="Nexa Light" w:hAnsi="Nexa Light"/>
                <w:sz w:val="18"/>
                <w:szCs w:val="18"/>
              </w:rPr>
              <w:t>VAZÃO DE USO DOMÉSTICO (</w:t>
            </w:r>
            <w:r w:rsidR="00132672">
              <w:rPr>
                <w:rFonts w:ascii="Nexa Light" w:hAnsi="Nexa Light"/>
                <w:sz w:val="18"/>
                <w:szCs w:val="18"/>
              </w:rPr>
              <w:t>m³/dia</w:t>
            </w:r>
            <w:r w:rsidRPr="0008620A">
              <w:rPr>
                <w:rFonts w:ascii="Nexa Light" w:hAnsi="Nexa Light"/>
                <w:sz w:val="18"/>
                <w:szCs w:val="18"/>
              </w:rPr>
              <w:t>):</w:t>
            </w:r>
          </w:p>
          <w:p w:rsid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</w:p>
          <w:p w:rsidR="0008620A" w:rsidRP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  <w:r w:rsidRPr="0008620A">
              <w:rPr>
                <w:rFonts w:ascii="Nexa Light" w:hAnsi="Nexa Light"/>
                <w:sz w:val="18"/>
                <w:szCs w:val="18"/>
              </w:rPr>
              <w:t>VAZÃO TOTAL DE USO NA EXPLOTAÇÃO DO MINÉRIO (m</w:t>
            </w:r>
            <w:r>
              <w:rPr>
                <w:rFonts w:ascii="Nexa Light" w:hAnsi="Nexa Light"/>
                <w:sz w:val="18"/>
                <w:szCs w:val="18"/>
              </w:rPr>
              <w:t>³</w:t>
            </w:r>
            <w:r w:rsidR="00132672">
              <w:rPr>
                <w:rFonts w:ascii="Nexa Light" w:hAnsi="Nexa Light"/>
                <w:sz w:val="18"/>
                <w:szCs w:val="18"/>
              </w:rPr>
              <w:t>/dia</w:t>
            </w:r>
            <w:r w:rsidRPr="0008620A">
              <w:rPr>
                <w:rFonts w:ascii="Nexa Light" w:hAnsi="Nexa Light"/>
                <w:sz w:val="18"/>
                <w:szCs w:val="18"/>
              </w:rPr>
              <w:t>):</w:t>
            </w:r>
          </w:p>
          <w:p w:rsidR="0008620A" w:rsidRPr="0008620A" w:rsidRDefault="0008620A" w:rsidP="0008620A">
            <w:pPr>
              <w:rPr>
                <w:rFonts w:ascii="Nexa Light" w:hAnsi="Nexa Light"/>
                <w:sz w:val="18"/>
                <w:szCs w:val="18"/>
              </w:rPr>
            </w:pPr>
          </w:p>
        </w:tc>
      </w:tr>
      <w:tr w:rsidR="0008620A" w:rsidTr="00817144"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Default="0008620A" w:rsidP="0008620A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 xml:space="preserve">VAZÃO TOTAL DE USO NO BENEFICIAMENTO </w:t>
            </w:r>
            <w:r w:rsidR="00E94FC9">
              <w:rPr>
                <w:rFonts w:ascii="Nexa Light" w:hAnsi="Nexa Light"/>
                <w:sz w:val="18"/>
              </w:rPr>
              <w:t>m</w:t>
            </w:r>
            <w:r>
              <w:rPr>
                <w:rFonts w:ascii="Nexa Light" w:hAnsi="Nexa Light"/>
                <w:sz w:val="18"/>
              </w:rPr>
              <w:t>³/</w:t>
            </w:r>
            <w:r w:rsidR="00132672">
              <w:rPr>
                <w:rFonts w:ascii="Nexa Light" w:hAnsi="Nexa Light"/>
                <w:sz w:val="18"/>
              </w:rPr>
              <w:t>dia</w:t>
            </w:r>
            <w:bookmarkStart w:id="0" w:name="_GoBack"/>
            <w:bookmarkEnd w:id="0"/>
            <w:r>
              <w:rPr>
                <w:rFonts w:ascii="Nexa Light" w:hAnsi="Nexa Light"/>
                <w:sz w:val="18"/>
              </w:rPr>
              <w:t>):</w:t>
            </w:r>
          </w:p>
          <w:p w:rsidR="0008620A" w:rsidRDefault="0008620A" w:rsidP="0008620A">
            <w:pPr>
              <w:rPr>
                <w:rFonts w:ascii="Nexa Light" w:hAnsi="Nexa Light"/>
                <w:sz w:val="18"/>
              </w:rPr>
            </w:pPr>
          </w:p>
          <w:p w:rsidR="0008620A" w:rsidRDefault="0008620A" w:rsidP="0008620A">
            <w:pPr>
              <w:rPr>
                <w:rFonts w:ascii="Nexa Light" w:hAnsi="Nexa Light"/>
                <w:sz w:val="18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20A" w:rsidRDefault="0008620A" w:rsidP="0008620A">
            <w:pPr>
              <w:rPr>
                <w:rFonts w:ascii="Nexa Light" w:hAnsi="Nexa Light"/>
                <w:sz w:val="18"/>
              </w:rPr>
            </w:pPr>
            <w:r>
              <w:rPr>
                <w:rFonts w:ascii="Nexa Light" w:hAnsi="Nexa Light"/>
                <w:sz w:val="18"/>
              </w:rPr>
              <w:t>CONSUMO TOTAL DIÁRIO (m³/d):</w:t>
            </w:r>
          </w:p>
          <w:p w:rsidR="0008620A" w:rsidRDefault="0008620A" w:rsidP="0008620A">
            <w:pPr>
              <w:rPr>
                <w:rFonts w:ascii="Nexa Light" w:hAnsi="Nexa Light"/>
                <w:sz w:val="18"/>
              </w:rPr>
            </w:pPr>
          </w:p>
          <w:p w:rsidR="0008620A" w:rsidRDefault="0008620A" w:rsidP="0008620A">
            <w:pPr>
              <w:rPr>
                <w:rFonts w:ascii="Nexa Light" w:hAnsi="Nexa Light"/>
                <w:sz w:val="18"/>
              </w:rPr>
            </w:pPr>
          </w:p>
        </w:tc>
      </w:tr>
    </w:tbl>
    <w:p w:rsidR="00C04004" w:rsidRPr="00357F67" w:rsidRDefault="00C04004" w:rsidP="00C04004">
      <w:pPr>
        <w:jc w:val="both"/>
        <w:rPr>
          <w:rFonts w:ascii="Nexa Light" w:hAnsi="Nexa Light"/>
          <w:b/>
          <w:sz w:val="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08620A" w:rsidTr="00A011DC">
        <w:tc>
          <w:tcPr>
            <w:tcW w:w="5000" w:type="pct"/>
          </w:tcPr>
          <w:p w:rsidR="0008620A" w:rsidRPr="0008620A" w:rsidRDefault="0008620A" w:rsidP="00C04004">
            <w:pPr>
              <w:jc w:val="both"/>
              <w:rPr>
                <w:rFonts w:ascii="Nexa Light" w:hAnsi="Nexa Light"/>
                <w:sz w:val="18"/>
              </w:rPr>
            </w:pPr>
            <w:r w:rsidRPr="0008620A">
              <w:rPr>
                <w:rFonts w:ascii="Nexa Light" w:hAnsi="Nexa Light"/>
                <w:sz w:val="18"/>
              </w:rPr>
              <w:t>TIPO DE EQUIPAMENTO UTILIZADO PARA CAPTAÇÃO DA ÁGUA:</w:t>
            </w:r>
          </w:p>
        </w:tc>
      </w:tr>
      <w:tr w:rsidR="0008620A" w:rsidTr="00A011DC">
        <w:tc>
          <w:tcPr>
            <w:tcW w:w="5000" w:type="pct"/>
          </w:tcPr>
          <w:p w:rsidR="0008620A" w:rsidRPr="0008620A" w:rsidRDefault="0008620A" w:rsidP="00C04004">
            <w:pPr>
              <w:jc w:val="both"/>
              <w:rPr>
                <w:rFonts w:ascii="Nexa Light" w:hAnsi="Nexa Light"/>
                <w:sz w:val="18"/>
              </w:rPr>
            </w:pPr>
            <w:r w:rsidRPr="0008620A">
              <w:rPr>
                <w:rFonts w:ascii="Nexa Light" w:hAnsi="Nexa Light"/>
                <w:sz w:val="18"/>
              </w:rPr>
              <w:t xml:space="preserve">A ÁGUA É REUTILIZADA: (  </w:t>
            </w:r>
            <w:r w:rsidR="00357F67">
              <w:rPr>
                <w:rFonts w:ascii="Nexa Light" w:hAnsi="Nexa Light"/>
                <w:sz w:val="18"/>
              </w:rPr>
              <w:t xml:space="preserve"> </w:t>
            </w:r>
            <w:r w:rsidRPr="0008620A">
              <w:rPr>
                <w:rFonts w:ascii="Nexa Light" w:hAnsi="Nexa Light"/>
                <w:sz w:val="18"/>
              </w:rPr>
              <w:t xml:space="preserve">  ) SIM   (   </w:t>
            </w:r>
            <w:r w:rsidR="00357F67">
              <w:rPr>
                <w:rFonts w:ascii="Nexa Light" w:hAnsi="Nexa Light"/>
                <w:sz w:val="18"/>
              </w:rPr>
              <w:t xml:space="preserve"> </w:t>
            </w:r>
            <w:r w:rsidRPr="0008620A">
              <w:rPr>
                <w:rFonts w:ascii="Nexa Light" w:hAnsi="Nexa Light"/>
                <w:sz w:val="18"/>
              </w:rPr>
              <w:t xml:space="preserve"> ) NÃO    </w:t>
            </w:r>
          </w:p>
        </w:tc>
      </w:tr>
    </w:tbl>
    <w:p w:rsidR="0008620A" w:rsidRPr="00357F67" w:rsidRDefault="0008620A" w:rsidP="00C04004">
      <w:pPr>
        <w:jc w:val="both"/>
        <w:rPr>
          <w:rFonts w:ascii="Nexa Light" w:hAnsi="Nexa Light"/>
          <w:b/>
          <w:sz w:val="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497074" w:rsidTr="00A011DC">
        <w:trPr>
          <w:trHeight w:val="28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97074" w:rsidRPr="00315F2A" w:rsidRDefault="00497074" w:rsidP="00497074">
            <w:pPr>
              <w:jc w:val="center"/>
              <w:rPr>
                <w:rFonts w:ascii="Nexa Light" w:hAnsi="Nexa Light"/>
                <w:b/>
                <w:sz w:val="20"/>
              </w:rPr>
            </w:pPr>
            <w:r>
              <w:rPr>
                <w:rFonts w:ascii="Nexa Light" w:hAnsi="Nexa Light"/>
                <w:b/>
                <w:sz w:val="20"/>
              </w:rPr>
              <w:t>DOCUMENTAÇÃO ESPECÍFICA A SER ANEXADA</w:t>
            </w:r>
          </w:p>
        </w:tc>
      </w:tr>
      <w:tr w:rsidR="006E3A2C" w:rsidTr="00A011DC">
        <w:trPr>
          <w:trHeight w:val="1081"/>
          <w:jc w:val="center"/>
        </w:trPr>
        <w:tc>
          <w:tcPr>
            <w:tcW w:w="5000" w:type="pct"/>
          </w:tcPr>
          <w:p w:rsidR="006E3A2C" w:rsidRDefault="006E3A2C" w:rsidP="006E3A2C">
            <w:pPr>
              <w:rPr>
                <w:rFonts w:ascii="Nexa Light" w:hAnsi="Nexa Light"/>
                <w:sz w:val="16"/>
              </w:rPr>
            </w:pPr>
          </w:p>
          <w:p w:rsidR="000F6F3B" w:rsidRPr="000F6F3B" w:rsidRDefault="000F6F3B" w:rsidP="000F6F3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0F6F3B">
              <w:rPr>
                <w:rFonts w:ascii="Nexa Light" w:hAnsi="Nexa Light"/>
                <w:sz w:val="20"/>
                <w:szCs w:val="20"/>
              </w:rPr>
              <w:t>Número do protocolo DNPM;</w:t>
            </w:r>
          </w:p>
          <w:p w:rsidR="000F6F3B" w:rsidRDefault="000F6F3B" w:rsidP="000F6F3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0F6F3B">
              <w:rPr>
                <w:rFonts w:ascii="Nexa Light" w:hAnsi="Nexa Light"/>
                <w:sz w:val="20"/>
                <w:szCs w:val="20"/>
              </w:rPr>
              <w:t>Plano de utilização da água (PUA), de acordo com a resolução do CNRH;</w:t>
            </w:r>
          </w:p>
          <w:p w:rsidR="0009046A" w:rsidRPr="00357F67" w:rsidRDefault="000F6F3B" w:rsidP="00357F6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0F6F3B">
              <w:rPr>
                <w:rFonts w:ascii="Nexa Light" w:hAnsi="Nexa Light"/>
                <w:sz w:val="20"/>
                <w:szCs w:val="20"/>
              </w:rPr>
              <w:t>Descrição do</w:t>
            </w:r>
            <w:r w:rsidR="00357F67">
              <w:rPr>
                <w:rFonts w:ascii="Nexa Light" w:hAnsi="Nexa Light"/>
                <w:sz w:val="20"/>
                <w:szCs w:val="20"/>
              </w:rPr>
              <w:t xml:space="preserve"> processo industrial do minério</w:t>
            </w:r>
          </w:p>
        </w:tc>
      </w:tr>
    </w:tbl>
    <w:p w:rsidR="00C04004" w:rsidRPr="004B20D4" w:rsidRDefault="00C04004" w:rsidP="00C04004">
      <w:pPr>
        <w:jc w:val="both"/>
        <w:rPr>
          <w:rFonts w:ascii="Nexa Light" w:hAnsi="Nexa Light"/>
          <w:sz w:val="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0F6F3B" w:rsidTr="00A011DC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F3B" w:rsidRPr="00315F2A" w:rsidRDefault="000F6F3B" w:rsidP="00A25FB8">
            <w:pPr>
              <w:jc w:val="center"/>
              <w:rPr>
                <w:rFonts w:ascii="Nexa Light" w:hAnsi="Nexa Light"/>
                <w:b/>
                <w:sz w:val="20"/>
              </w:rPr>
            </w:pPr>
            <w:r w:rsidRPr="000F6F3B">
              <w:rPr>
                <w:rFonts w:ascii="Nexa Light" w:hAnsi="Nexa Light"/>
                <w:b/>
                <w:sz w:val="20"/>
              </w:rPr>
              <w:t>INSTRUÇÕES DE PREENCHIMENTO PARA EXTRAÇÃO DE AREIA</w:t>
            </w:r>
          </w:p>
        </w:tc>
      </w:tr>
      <w:tr w:rsidR="000F6F3B" w:rsidTr="00A011DC">
        <w:trPr>
          <w:trHeight w:val="598"/>
          <w:jc w:val="center"/>
        </w:trPr>
        <w:tc>
          <w:tcPr>
            <w:tcW w:w="5000" w:type="pct"/>
          </w:tcPr>
          <w:p w:rsidR="000F6F3B" w:rsidRDefault="000F6F3B" w:rsidP="00A25FB8">
            <w:pPr>
              <w:rPr>
                <w:rFonts w:ascii="Nexa Light" w:hAnsi="Nexa Light"/>
                <w:sz w:val="16"/>
              </w:rPr>
            </w:pPr>
          </w:p>
          <w:p w:rsidR="000F6F3B" w:rsidRPr="000F6F3B" w:rsidRDefault="000F6F3B" w:rsidP="000F6F3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0F6F3B">
              <w:rPr>
                <w:rFonts w:ascii="Nexa Light" w:hAnsi="Nexa Light"/>
                <w:sz w:val="20"/>
                <w:szCs w:val="20"/>
              </w:rPr>
              <w:t xml:space="preserve">A outorga refere-se à água necessária ao transporte do material até o pátio de estocagem a partir de um ponto fixo na margem do rio (ponto de captação); </w:t>
            </w:r>
          </w:p>
          <w:p w:rsidR="000F6F3B" w:rsidRPr="000F6F3B" w:rsidRDefault="000F6F3B" w:rsidP="000F6F3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0F6F3B">
              <w:rPr>
                <w:rFonts w:ascii="Nexa Light" w:hAnsi="Nexa Light"/>
                <w:sz w:val="20"/>
                <w:szCs w:val="20"/>
              </w:rPr>
              <w:t>A vazão (m</w:t>
            </w:r>
            <w:r w:rsidR="006F254C">
              <w:rPr>
                <w:rFonts w:ascii="Nexa Light" w:hAnsi="Nexa Light"/>
                <w:sz w:val="18"/>
              </w:rPr>
              <w:t>³</w:t>
            </w:r>
            <w:r w:rsidRPr="000F6F3B">
              <w:rPr>
                <w:rFonts w:ascii="Nexa Light" w:hAnsi="Nexa Light"/>
                <w:sz w:val="20"/>
                <w:szCs w:val="20"/>
              </w:rPr>
              <w:t>/s) deve ser compatível com a capacidade do equipamento de bombeamento</w:t>
            </w:r>
            <w:r>
              <w:rPr>
                <w:rFonts w:ascii="Nexa Light" w:hAnsi="Nexa Light"/>
                <w:sz w:val="20"/>
                <w:szCs w:val="20"/>
              </w:rPr>
              <w:t>;</w:t>
            </w:r>
          </w:p>
          <w:p w:rsidR="000F6F3B" w:rsidRPr="000F6F3B" w:rsidRDefault="000F6F3B" w:rsidP="000F6F3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0F6F3B">
              <w:rPr>
                <w:rFonts w:ascii="Nexa Light" w:hAnsi="Nexa Light"/>
                <w:sz w:val="20"/>
                <w:szCs w:val="20"/>
              </w:rPr>
              <w:t>A proporção água:</w:t>
            </w:r>
            <w:r w:rsidR="00934BC9">
              <w:rPr>
                <w:rFonts w:ascii="Nexa Light" w:hAnsi="Nexa Light"/>
                <w:sz w:val="20"/>
                <w:szCs w:val="20"/>
              </w:rPr>
              <w:t xml:space="preserve"> </w:t>
            </w:r>
            <w:r w:rsidRPr="000F6F3B">
              <w:rPr>
                <w:rFonts w:ascii="Nexa Light" w:hAnsi="Nexa Light"/>
                <w:sz w:val="20"/>
                <w:szCs w:val="20"/>
              </w:rPr>
              <w:t>areia na polpa associada ao regime de operação do bombeamento informará sobre a produção mensal de areia e a demanda mensal de água</w:t>
            </w:r>
            <w:r>
              <w:rPr>
                <w:rFonts w:ascii="Nexa Light" w:hAnsi="Nexa Light"/>
                <w:sz w:val="20"/>
                <w:szCs w:val="20"/>
              </w:rPr>
              <w:t>;</w:t>
            </w:r>
          </w:p>
          <w:p w:rsidR="000F6F3B" w:rsidRPr="00357F67" w:rsidRDefault="000F6F3B" w:rsidP="00357F6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Nexa Light" w:hAnsi="Nexa Light"/>
                <w:sz w:val="20"/>
                <w:szCs w:val="20"/>
              </w:rPr>
            </w:pPr>
            <w:r w:rsidRPr="000F6F3B">
              <w:rPr>
                <w:rFonts w:ascii="Nexa Light" w:hAnsi="Nexa Light"/>
                <w:sz w:val="20"/>
                <w:szCs w:val="20"/>
              </w:rPr>
              <w:t>A água de retorno ao corpo hídrico deve ser consignada como Lançamento admitida uma perda de até 20% da vazão de Captação.</w:t>
            </w:r>
          </w:p>
        </w:tc>
      </w:tr>
    </w:tbl>
    <w:p w:rsidR="006F00D1" w:rsidRPr="006F00D1" w:rsidRDefault="006F00D1" w:rsidP="004B20D4">
      <w:pPr>
        <w:spacing w:line="240" w:lineRule="auto"/>
        <w:jc w:val="both"/>
        <w:rPr>
          <w:rFonts w:ascii="Nexa Light" w:hAnsi="Nexa Light"/>
          <w:sz w:val="20"/>
        </w:rPr>
      </w:pPr>
    </w:p>
    <w:sectPr w:rsidR="006F00D1" w:rsidRPr="006F00D1" w:rsidSect="00024427">
      <w:headerReference w:type="default" r:id="rId7"/>
      <w:footerReference w:type="default" r:id="rId8"/>
      <w:pgSz w:w="11906" w:h="16838"/>
      <w:pgMar w:top="1134" w:right="1134" w:bottom="1134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1F" w:rsidRDefault="00420B1F" w:rsidP="003C0373">
      <w:pPr>
        <w:spacing w:after="0" w:line="240" w:lineRule="auto"/>
      </w:pPr>
      <w:r>
        <w:separator/>
      </w:r>
    </w:p>
  </w:endnote>
  <w:endnote w:type="continuationSeparator" w:id="0">
    <w:p w:rsidR="00420B1F" w:rsidRDefault="00420B1F" w:rsidP="003C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3810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:rsidR="004810BD" w:rsidRDefault="004810BD">
            <w:pPr>
              <w:pStyle w:val="Rodap"/>
              <w:jc w:val="right"/>
            </w:pPr>
          </w:p>
          <w:tbl>
            <w:tblPr>
              <w:tblStyle w:val="Tabelacomgrad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6"/>
            </w:tblGrid>
            <w:tr w:rsidR="004810BD" w:rsidTr="005301AD">
              <w:tc>
                <w:tcPr>
                  <w:tcW w:w="9670" w:type="dxa"/>
                </w:tcPr>
                <w:p w:rsidR="004810BD" w:rsidRDefault="00817144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  <w:r>
                    <w:rPr>
                      <w:rFonts w:ascii="Nexa Light" w:hAnsi="Nexa Light"/>
                      <w:sz w:val="15"/>
                      <w:szCs w:val="15"/>
                    </w:rPr>
                    <w:t>______________________________________________________________________________________________________</w:t>
                  </w:r>
                </w:p>
                <w:p w:rsidR="00817144" w:rsidRPr="004810BD" w:rsidRDefault="00817144" w:rsidP="004810BD">
                  <w:pPr>
                    <w:pStyle w:val="Rodap"/>
                    <w:jc w:val="center"/>
                    <w:rPr>
                      <w:rFonts w:ascii="Nexa Light" w:hAnsi="Nexa Light"/>
                      <w:sz w:val="15"/>
                      <w:szCs w:val="15"/>
                    </w:rPr>
                  </w:pPr>
                </w:p>
              </w:tc>
            </w:tr>
          </w:tbl>
          <w:p w:rsidR="004810BD" w:rsidRPr="004810BD" w:rsidRDefault="004810BD">
            <w:pPr>
              <w:pStyle w:val="Rodap"/>
              <w:jc w:val="right"/>
              <w:rPr>
                <w:sz w:val="12"/>
                <w:szCs w:val="12"/>
              </w:rPr>
            </w:pPr>
            <w:r w:rsidRPr="004810BD">
              <w:rPr>
                <w:rFonts w:ascii="Nexa Light" w:hAnsi="Nexa Light"/>
                <w:sz w:val="12"/>
                <w:szCs w:val="12"/>
              </w:rPr>
              <w:t xml:space="preserve">Página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PAGE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132672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  <w:r w:rsidRPr="004810BD">
              <w:rPr>
                <w:rFonts w:ascii="Nexa Light" w:hAnsi="Nexa Light"/>
                <w:sz w:val="12"/>
                <w:szCs w:val="12"/>
              </w:rPr>
              <w:t xml:space="preserve"> de 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begin"/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instrText>NUMPAGES</w:instrTex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separate"/>
            </w:r>
            <w:r w:rsidR="00132672">
              <w:rPr>
                <w:rFonts w:ascii="Nexa Light" w:hAnsi="Nexa Light"/>
                <w:b/>
                <w:bCs/>
                <w:noProof/>
                <w:sz w:val="12"/>
                <w:szCs w:val="12"/>
              </w:rPr>
              <w:t>1</w:t>
            </w:r>
            <w:r w:rsidRPr="004810BD">
              <w:rPr>
                <w:rFonts w:ascii="Nexa Light" w:hAnsi="Nexa Light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1F" w:rsidRDefault="00420B1F" w:rsidP="003C0373">
      <w:pPr>
        <w:spacing w:after="0" w:line="240" w:lineRule="auto"/>
      </w:pPr>
      <w:r>
        <w:separator/>
      </w:r>
    </w:p>
  </w:footnote>
  <w:footnote w:type="continuationSeparator" w:id="0">
    <w:p w:rsidR="00420B1F" w:rsidRDefault="00420B1F" w:rsidP="003C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7"/>
      <w:gridCol w:w="6513"/>
      <w:gridCol w:w="1224"/>
    </w:tblGrid>
    <w:tr w:rsidR="005301AD" w:rsidTr="002C0495">
      <w:trPr>
        <w:trHeight w:val="227"/>
        <w:jc w:val="center"/>
      </w:trPr>
      <w:tc>
        <w:tcPr>
          <w:tcW w:w="1634" w:type="dxa"/>
          <w:vMerge w:val="restart"/>
          <w:vAlign w:val="center"/>
        </w:tcPr>
        <w:p w:rsidR="005301AD" w:rsidRPr="003C0373" w:rsidRDefault="00817144" w:rsidP="005301A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0BC3613A" wp14:editId="617597BB">
                <wp:simplePos x="0" y="0"/>
                <wp:positionH relativeFrom="column">
                  <wp:posOffset>-902335</wp:posOffset>
                </wp:positionH>
                <wp:positionV relativeFrom="paragraph">
                  <wp:posOffset>-410210</wp:posOffset>
                </wp:positionV>
                <wp:extent cx="7534275" cy="1590675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7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  <w:tc>
        <w:tcPr>
          <w:tcW w:w="1237" w:type="dxa"/>
          <w:vMerge w:val="restart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b/>
              <w:sz w:val="25"/>
              <w:szCs w:val="25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  <w:tr w:rsidR="005301AD" w:rsidTr="002C0495">
      <w:trPr>
        <w:jc w:val="center"/>
      </w:trPr>
      <w:tc>
        <w:tcPr>
          <w:tcW w:w="1634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6593" w:type="dxa"/>
          <w:vAlign w:val="bottom"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  <w:tc>
        <w:tcPr>
          <w:tcW w:w="1237" w:type="dxa"/>
          <w:vMerge/>
        </w:tcPr>
        <w:p w:rsidR="005301AD" w:rsidRPr="003C0373" w:rsidRDefault="005301AD" w:rsidP="004810BD">
          <w:pPr>
            <w:pStyle w:val="Cabealho"/>
            <w:jc w:val="center"/>
            <w:rPr>
              <w:rFonts w:ascii="Nexa Light" w:hAnsi="Nexa Light"/>
              <w:sz w:val="20"/>
            </w:rPr>
          </w:pPr>
        </w:p>
      </w:tc>
    </w:tr>
  </w:tbl>
  <w:p w:rsidR="003C0373" w:rsidRDefault="003C0373" w:rsidP="00874520">
    <w:pPr>
      <w:pStyle w:val="Cabealho"/>
      <w:tabs>
        <w:tab w:val="clear" w:pos="4252"/>
        <w:tab w:val="clear" w:pos="8504"/>
        <w:tab w:val="left" w:pos="5730"/>
        <w:tab w:val="left" w:pos="5835"/>
      </w:tabs>
    </w:pPr>
    <w:r>
      <w:tab/>
    </w:r>
    <w:r w:rsidR="008745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2D9"/>
    <w:multiLevelType w:val="hybridMultilevel"/>
    <w:tmpl w:val="5D4A3C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3"/>
    <w:rsid w:val="00024427"/>
    <w:rsid w:val="0008620A"/>
    <w:rsid w:val="0009046A"/>
    <w:rsid w:val="000E2694"/>
    <w:rsid w:val="000F6F3B"/>
    <w:rsid w:val="00132672"/>
    <w:rsid w:val="00146AAA"/>
    <w:rsid w:val="002A2F4A"/>
    <w:rsid w:val="002C0495"/>
    <w:rsid w:val="002C0AFE"/>
    <w:rsid w:val="00315F2A"/>
    <w:rsid w:val="00357F67"/>
    <w:rsid w:val="0039647E"/>
    <w:rsid w:val="003A37E1"/>
    <w:rsid w:val="003C0373"/>
    <w:rsid w:val="003D6C53"/>
    <w:rsid w:val="00420B1F"/>
    <w:rsid w:val="0042377B"/>
    <w:rsid w:val="004810BD"/>
    <w:rsid w:val="00485C75"/>
    <w:rsid w:val="004930B9"/>
    <w:rsid w:val="00497074"/>
    <w:rsid w:val="004B20D4"/>
    <w:rsid w:val="004F1FF0"/>
    <w:rsid w:val="004F7A05"/>
    <w:rsid w:val="00500274"/>
    <w:rsid w:val="0051446F"/>
    <w:rsid w:val="005301AD"/>
    <w:rsid w:val="00557498"/>
    <w:rsid w:val="00592952"/>
    <w:rsid w:val="005B49FF"/>
    <w:rsid w:val="005E4FAC"/>
    <w:rsid w:val="006354E5"/>
    <w:rsid w:val="00686CF7"/>
    <w:rsid w:val="00691775"/>
    <w:rsid w:val="006E27B9"/>
    <w:rsid w:val="006E3A2C"/>
    <w:rsid w:val="006F00D1"/>
    <w:rsid w:val="006F254C"/>
    <w:rsid w:val="00747573"/>
    <w:rsid w:val="0075743B"/>
    <w:rsid w:val="00763CC9"/>
    <w:rsid w:val="007C2F67"/>
    <w:rsid w:val="007E63A8"/>
    <w:rsid w:val="00817144"/>
    <w:rsid w:val="00874520"/>
    <w:rsid w:val="008E1435"/>
    <w:rsid w:val="00934BC9"/>
    <w:rsid w:val="0096790D"/>
    <w:rsid w:val="009D3FE2"/>
    <w:rsid w:val="009D520C"/>
    <w:rsid w:val="009F5D37"/>
    <w:rsid w:val="00A011DC"/>
    <w:rsid w:val="00A434AC"/>
    <w:rsid w:val="00A84504"/>
    <w:rsid w:val="00AB2CF0"/>
    <w:rsid w:val="00B25659"/>
    <w:rsid w:val="00B37103"/>
    <w:rsid w:val="00B53E66"/>
    <w:rsid w:val="00BB6B5B"/>
    <w:rsid w:val="00BC174F"/>
    <w:rsid w:val="00C04004"/>
    <w:rsid w:val="00C34FE1"/>
    <w:rsid w:val="00C90C52"/>
    <w:rsid w:val="00C928D6"/>
    <w:rsid w:val="00D41874"/>
    <w:rsid w:val="00D813DE"/>
    <w:rsid w:val="00D82FE3"/>
    <w:rsid w:val="00E94FC9"/>
    <w:rsid w:val="00EA3351"/>
    <w:rsid w:val="00F271D2"/>
    <w:rsid w:val="00F27651"/>
    <w:rsid w:val="00F533C5"/>
    <w:rsid w:val="00F72F65"/>
    <w:rsid w:val="00F961BB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ECCF6"/>
  <w15:docId w15:val="{D62C3135-52D2-4D4D-A8B4-94A5B28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373"/>
  </w:style>
  <w:style w:type="paragraph" w:styleId="Rodap">
    <w:name w:val="footer"/>
    <w:basedOn w:val="Normal"/>
    <w:link w:val="RodapChar"/>
    <w:uiPriority w:val="99"/>
    <w:unhideWhenUsed/>
    <w:rsid w:val="003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373"/>
  </w:style>
  <w:style w:type="table" w:styleId="Tabelacomgrade">
    <w:name w:val="Table Grid"/>
    <w:basedOn w:val="Tabelanormal"/>
    <w:uiPriority w:val="39"/>
    <w:rsid w:val="003C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3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Cleciani Comelli</cp:lastModifiedBy>
  <cp:revision>5</cp:revision>
  <cp:lastPrinted>2017-05-17T19:09:00Z</cp:lastPrinted>
  <dcterms:created xsi:type="dcterms:W3CDTF">2017-08-01T16:08:00Z</dcterms:created>
  <dcterms:modified xsi:type="dcterms:W3CDTF">2017-08-31T22:31:00Z</dcterms:modified>
</cp:coreProperties>
</file>